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54F" w:rsidRDefault="00AD354F" w:rsidP="00AD354F">
      <w:r>
        <w:t>Potrzebne:</w:t>
      </w:r>
    </w:p>
    <w:p w:rsidR="00AD354F" w:rsidRDefault="00AD354F" w:rsidP="00AD354F">
      <w:r>
        <w:t>szklane słoiki różnej wielkości, niedużej wielkości świeczki (np. „podgrzewacze”), bibułka kolorowa (żółta, pomarańczowa, czerwona), klej, nożyczki, wstążka siatkowa lub inna ozdobna, czarny papier, ołówek</w:t>
      </w:r>
    </w:p>
    <w:p w:rsidR="00AD354F" w:rsidRDefault="00AD354F" w:rsidP="00AD354F"/>
    <w:p w:rsidR="00AD354F" w:rsidRDefault="00AD354F" w:rsidP="00AD354F">
      <w:r>
        <w:t xml:space="preserve">Słoiki owijamy bibułką w jednym kolorze tak, by nie zakryć otworu słoika. Na górze bibułę mocujemy klejem. Całość możemy wzmocnić wstążką, obwiązując ją na gwincie słoika. Na czarnym papierze rysujemy i wycinamy elementy twarzy: oczy, brwi, nos, buzia, zęby, uszy. Wycięte elementy przyklejamy na przygotowany wcześniej słoik, układając z nich wzór buzi. Do tak przygotowanych lampionów można włożyć zapalone świeczki. Ozdoby rozstawiamy </w:t>
      </w:r>
      <w:bookmarkStart w:id="0" w:name="_GoBack"/>
      <w:bookmarkEnd w:id="0"/>
      <w:r>
        <w:t xml:space="preserve">na parapetach okien, schodach, półkach, stołach. Efektownie wyglądają przy zgaszonym świetle i zajmują mniej miejsca niż lampiony zrobione z dyni. </w:t>
      </w:r>
    </w:p>
    <w:p w:rsidR="00696846" w:rsidRPr="00AD354F" w:rsidRDefault="00696846" w:rsidP="00AD354F"/>
    <w:sectPr w:rsidR="00696846" w:rsidRPr="00AD354F" w:rsidSect="00142E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96846"/>
    <w:rsid w:val="005B6CC4"/>
    <w:rsid w:val="00696846"/>
    <w:rsid w:val="00A853BA"/>
    <w:rsid w:val="00AD354F"/>
    <w:rsid w:val="00F17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53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2016-10-22T16:42:00Z</dcterms:created>
  <dcterms:modified xsi:type="dcterms:W3CDTF">2016-10-23T13:16:00Z</dcterms:modified>
</cp:coreProperties>
</file>