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1B9" w:rsidRDefault="004141B9" w:rsidP="004141B9">
      <w:r>
        <w:t>Potrzebne:</w:t>
      </w:r>
    </w:p>
    <w:p w:rsidR="004141B9" w:rsidRDefault="004141B9" w:rsidP="004141B9">
      <w:r>
        <w:t>nie potrzeba specjalnych rekwizytów, może być ewentualnie włączona odpowiednia muzyka</w:t>
      </w:r>
    </w:p>
    <w:p w:rsidR="004141B9" w:rsidRDefault="004141B9" w:rsidP="004141B9"/>
    <w:p w:rsidR="004141B9" w:rsidRDefault="004141B9" w:rsidP="004141B9">
      <w:r>
        <w:t xml:space="preserve">Uczestnicy biegają w rytmie puszczanej muzyki. Osoba prowadząca zatrzymuje muzykę i mówi głośno: „Figurki, figurki zamieńcie się w…” np. w drzewo, kota – w zależności od wyobraźni. Potem osoba prowadząca liczy głośno do trzech i </w:t>
      </w:r>
      <w:bookmarkStart w:id="0" w:name="_GoBack"/>
      <w:r>
        <w:t>uczestnicy muszą zastygnąć bez ruchu, przybierając wymienioną postać,</w:t>
      </w:r>
      <w:bookmarkEnd w:id="0"/>
      <w:r>
        <w:t xml:space="preserve"> np. drzewa. Najładniejsza figurka zostaje wybrana przez osobę prowadzącą i teraz to wybrana osoba odgrywa rolę prowadzącej. Tę zabawę z udziałem muzyki możemy wykorzystać podczas zajęć ruchowych lub rytmicznych.</w:t>
      </w:r>
    </w:p>
    <w:p w:rsidR="004141B9" w:rsidRDefault="004141B9"/>
    <w:sectPr w:rsidR="004141B9" w:rsidSect="00B62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7745"/>
    <w:rsid w:val="00175C65"/>
    <w:rsid w:val="004141B9"/>
    <w:rsid w:val="0044604F"/>
    <w:rsid w:val="0094448F"/>
    <w:rsid w:val="009D2B82"/>
    <w:rsid w:val="009D3068"/>
    <w:rsid w:val="00B62A62"/>
    <w:rsid w:val="00BC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KACHA</dc:creator>
  <cp:keywords/>
  <dc:description/>
  <cp:lastModifiedBy>KACHA</cp:lastModifiedBy>
  <cp:revision>3</cp:revision>
  <dcterms:created xsi:type="dcterms:W3CDTF">2016-10-05T19:47:00Z</dcterms:created>
  <dcterms:modified xsi:type="dcterms:W3CDTF">2016-10-05T20:23:00Z</dcterms:modified>
</cp:coreProperties>
</file>